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CF" w:rsidRPr="00BF1705" w:rsidRDefault="002C16CF" w:rsidP="00056294"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1705">
        <w:rPr>
          <w:rFonts w:ascii="標楷體" w:eastAsia="標楷體" w:hAnsi="標楷體" w:cs="Times New Roman" w:hint="eastAsia"/>
          <w:color w:val="000000"/>
          <w:szCs w:val="24"/>
        </w:rPr>
        <w:t>國立南科國際實驗高級中學國小部「市長盃英語朗讀」</w:t>
      </w:r>
      <w:r w:rsidRPr="00BF1705">
        <w:rPr>
          <w:rFonts w:ascii="標楷體" w:eastAsia="標楷體" w:hAnsi="標楷體" w:cs="Times New Roman"/>
          <w:color w:val="000000"/>
          <w:szCs w:val="24"/>
        </w:rPr>
        <w:t>選手</w:t>
      </w:r>
      <w:r w:rsidR="00056294"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Pr="00BF1705">
        <w:rPr>
          <w:rFonts w:ascii="標楷體" w:eastAsia="標楷體" w:hAnsi="標楷體" w:cs="Times New Roman"/>
          <w:color w:val="000000"/>
          <w:szCs w:val="24"/>
        </w:rPr>
        <w:t>選</w:t>
      </w:r>
      <w:bookmarkStart w:id="0" w:name="_GoBack"/>
      <w:bookmarkEnd w:id="0"/>
      <w:r w:rsidRPr="00BF1705">
        <w:rPr>
          <w:rFonts w:ascii="標楷體" w:eastAsia="標楷體" w:hAnsi="標楷體" w:cs="Times New Roman" w:hint="eastAsia"/>
          <w:color w:val="000000"/>
          <w:szCs w:val="24"/>
        </w:rPr>
        <w:t>辦法</w:t>
      </w:r>
    </w:p>
    <w:p w:rsidR="002C16CF" w:rsidRPr="00BF1705" w:rsidRDefault="00856C0C" w:rsidP="00056294">
      <w:pPr>
        <w:pStyle w:val="a3"/>
        <w:widowControl/>
        <w:numPr>
          <w:ilvl w:val="0"/>
          <w:numId w:val="11"/>
        </w:numPr>
        <w:adjustRightInd w:val="0"/>
        <w:snapToGrid w:val="0"/>
        <w:spacing w:before="280" w:after="280"/>
        <w:ind w:leftChars="0"/>
        <w:rPr>
          <w:rFonts w:ascii="標楷體" w:eastAsia="標楷體" w:hAnsi="標楷體" w:cs="新細明體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依據：</w:t>
      </w:r>
    </w:p>
    <w:p w:rsidR="002C16CF" w:rsidRPr="00BF1705" w:rsidRDefault="002C16CF" w:rsidP="00056294">
      <w:pPr>
        <w:widowControl/>
        <w:numPr>
          <w:ilvl w:val="0"/>
          <w:numId w:val="1"/>
        </w:numPr>
        <w:adjustRightInd w:val="0"/>
        <w:snapToGrid w:val="0"/>
        <w:ind w:left="595" w:hanging="35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> 臺南市語文競賽實施要點。</w:t>
      </w:r>
    </w:p>
    <w:p w:rsidR="002C16CF" w:rsidRPr="00BF1705" w:rsidRDefault="002C16CF" w:rsidP="00056294">
      <w:pPr>
        <w:widowControl/>
        <w:numPr>
          <w:ilvl w:val="0"/>
          <w:numId w:val="1"/>
        </w:numPr>
        <w:adjustRightInd w:val="0"/>
        <w:snapToGrid w:val="0"/>
        <w:ind w:left="595" w:hanging="35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> 本校英語領域發展要點及校務發展計畫</w:t>
      </w:r>
      <w:r w:rsidRPr="00BF170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C16CF" w:rsidRPr="00BF1705" w:rsidRDefault="002C16CF" w:rsidP="00056294">
      <w:pPr>
        <w:widowControl/>
        <w:numPr>
          <w:ilvl w:val="0"/>
          <w:numId w:val="1"/>
        </w:numPr>
        <w:adjustRightInd w:val="0"/>
        <w:snapToGrid w:val="0"/>
        <w:ind w:left="595" w:hanging="357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>南科實驗國際高級中學國小部班際語文競賽辦法</w:t>
      </w:r>
      <w:r w:rsidR="005032AF" w:rsidRPr="00BF1705">
        <w:rPr>
          <w:rFonts w:ascii="標楷體" w:eastAsia="標楷體" w:hAnsi="標楷體" w:cs="新細明體"/>
          <w:color w:val="000000"/>
          <w:kern w:val="0"/>
          <w:szCs w:val="24"/>
        </w:rPr>
        <w:t>。</w:t>
      </w:r>
    </w:p>
    <w:p w:rsidR="002C16CF" w:rsidRPr="00BF1705" w:rsidRDefault="002C16CF" w:rsidP="00056294">
      <w:pPr>
        <w:pStyle w:val="3"/>
        <w:adjustRightInd w:val="0"/>
        <w:snapToGrid w:val="0"/>
        <w:ind w:firstLineChars="0"/>
        <w:jc w:val="both"/>
        <w:rPr>
          <w:rFonts w:hAnsi="標楷體"/>
          <w:b/>
          <w:color w:val="auto"/>
        </w:rPr>
      </w:pPr>
    </w:p>
    <w:p w:rsidR="002C16CF" w:rsidRPr="00BF1705" w:rsidRDefault="002C16CF" w:rsidP="00056294">
      <w:pPr>
        <w:pStyle w:val="a3"/>
        <w:widowControl/>
        <w:numPr>
          <w:ilvl w:val="0"/>
          <w:numId w:val="11"/>
        </w:numPr>
        <w:adjustRightInd w:val="0"/>
        <w:snapToGrid w:val="0"/>
        <w:spacing w:before="280" w:after="280"/>
        <w:ind w:leftChars="0"/>
        <w:rPr>
          <w:rFonts w:ascii="標楷體" w:eastAsia="標楷體" w:hAnsi="標楷體" w:cs="新細明體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目的: </w:t>
      </w:r>
    </w:p>
    <w:p w:rsidR="002C16CF" w:rsidRPr="00BF1705" w:rsidRDefault="002C16CF" w:rsidP="00056294">
      <w:pPr>
        <w:pStyle w:val="a3"/>
        <w:widowControl/>
        <w:numPr>
          <w:ilvl w:val="0"/>
          <w:numId w:val="14"/>
        </w:numPr>
        <w:adjustRightInd w:val="0"/>
        <w:snapToGrid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鼓勵本校學生學習英語文，開拓視野，培養國際觀。 </w:t>
      </w:r>
    </w:p>
    <w:p w:rsidR="002C16CF" w:rsidRPr="00BF1705" w:rsidRDefault="002C16CF" w:rsidP="00056294">
      <w:pPr>
        <w:pStyle w:val="a3"/>
        <w:widowControl/>
        <w:numPr>
          <w:ilvl w:val="0"/>
          <w:numId w:val="14"/>
        </w:numPr>
        <w:adjustRightInd w:val="0"/>
        <w:snapToGrid w:val="0"/>
        <w:ind w:leftChars="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>增進學生對英語學習的興趣，並提供舞台給予孩子表現的機會。</w:t>
      </w:r>
    </w:p>
    <w:p w:rsidR="002C16CF" w:rsidRPr="00BF1705" w:rsidRDefault="002C16CF" w:rsidP="00056294">
      <w:pPr>
        <w:widowControl/>
        <w:adjustRightInd w:val="0"/>
        <w:snapToGrid w:val="0"/>
        <w:ind w:left="720"/>
        <w:textAlignment w:val="baseline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2C16CF" w:rsidRPr="00BF1705" w:rsidRDefault="00856C0C" w:rsidP="00056294">
      <w:pPr>
        <w:pStyle w:val="a3"/>
        <w:widowControl/>
        <w:numPr>
          <w:ilvl w:val="0"/>
          <w:numId w:val="11"/>
        </w:numPr>
        <w:adjustRightInd w:val="0"/>
        <w:snapToGrid w:val="0"/>
        <w:spacing w:before="280" w:after="280"/>
        <w:ind w:leftChars="0"/>
        <w:rPr>
          <w:rFonts w:ascii="標楷體" w:eastAsia="標楷體" w:hAnsi="標楷體" w:cs="新細明體"/>
          <w:kern w:val="0"/>
          <w:szCs w:val="24"/>
        </w:rPr>
      </w:pPr>
      <w:r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>初選</w:t>
      </w:r>
      <w:r w:rsidR="00056294"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="00056294"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>辦理方式：</w:t>
      </w:r>
    </w:p>
    <w:p w:rsidR="002C16CF" w:rsidRPr="005032AF" w:rsidRDefault="00056294" w:rsidP="00056294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="002C16CF" w:rsidRPr="00BF1705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對象: </w:t>
      </w:r>
      <w:r w:rsidR="002C16CF" w:rsidRPr="005032AF">
        <w:rPr>
          <w:rFonts w:ascii="標楷體" w:eastAsia="標楷體" w:hAnsi="標楷體" w:cs="Times New Roman"/>
          <w:szCs w:val="24"/>
          <w:shd w:val="pct15" w:color="auto" w:fill="FFFFFF"/>
        </w:rPr>
        <w:t>本校</w:t>
      </w:r>
      <w:r w:rsidR="002C16CF" w:rsidRPr="005032AF">
        <w:rPr>
          <w:rFonts w:ascii="標楷體" w:eastAsia="標楷體" w:hAnsi="標楷體" w:cs="Times New Roman" w:hint="eastAsia"/>
          <w:szCs w:val="24"/>
          <w:shd w:val="pct15" w:color="auto" w:fill="FFFFFF"/>
        </w:rPr>
        <w:t>五</w:t>
      </w:r>
      <w:r w:rsidR="002C16CF" w:rsidRPr="005032AF">
        <w:rPr>
          <w:rFonts w:ascii="標楷體" w:eastAsia="標楷體" w:hAnsi="標楷體" w:cs="Times New Roman"/>
          <w:szCs w:val="24"/>
          <w:shd w:val="pct15" w:color="auto" w:fill="FFFFFF"/>
        </w:rPr>
        <w:t>~六年級學生</w:t>
      </w:r>
      <w:r w:rsidR="002C16CF" w:rsidRPr="005032AF">
        <w:rPr>
          <w:rFonts w:ascii="標楷體" w:eastAsia="標楷體" w:hAnsi="標楷體" w:cs="Times New Roman" w:hint="eastAsia"/>
          <w:szCs w:val="24"/>
        </w:rPr>
        <w:t>、</w:t>
      </w:r>
      <w:r w:rsidR="002C16CF" w:rsidRPr="005032AF">
        <w:rPr>
          <w:rFonts w:ascii="標楷體" w:eastAsia="標楷體" w:hAnsi="標楷體" w:cs="Times New Roman"/>
          <w:szCs w:val="24"/>
          <w:shd w:val="clear" w:color="auto" w:fill="D9D9D9"/>
        </w:rPr>
        <w:t>未曾居住在以英語為母語的國家6個月以上者</w:t>
      </w:r>
      <w:r w:rsidR="005032AF" w:rsidRPr="005032AF">
        <w:rPr>
          <w:rFonts w:ascii="標楷體" w:eastAsia="標楷體" w:hAnsi="標楷體" w:cs="Times New Roman" w:hint="eastAsia"/>
          <w:szCs w:val="24"/>
        </w:rPr>
        <w:t>、</w:t>
      </w:r>
      <w:r w:rsidR="005032AF" w:rsidRPr="005032AF">
        <w:rPr>
          <w:rFonts w:ascii="標楷體" w:eastAsia="標楷體" w:hAnsi="標楷體" w:cs="Times New Roman" w:hint="eastAsia"/>
          <w:szCs w:val="24"/>
          <w:shd w:val="pct15" w:color="auto" w:fill="FFFFFF"/>
        </w:rPr>
        <w:t>三年內曾獲</w:t>
      </w:r>
      <w:r w:rsidR="002C16CF" w:rsidRPr="005032AF">
        <w:rPr>
          <w:rFonts w:ascii="標楷體" w:eastAsia="標楷體" w:hAnsi="標楷體" w:cs="Times New Roman" w:hint="eastAsia"/>
          <w:szCs w:val="24"/>
          <w:shd w:val="pct15" w:color="auto" w:fill="FFFFFF"/>
        </w:rPr>
        <w:t>校內語文競賽英語朗讀</w:t>
      </w:r>
      <w:r w:rsidR="002C16CF" w:rsidRPr="005032AF">
        <w:rPr>
          <w:rFonts w:ascii="標楷體" w:eastAsia="標楷體" w:hAnsi="標楷體" w:hint="eastAsia"/>
          <w:b/>
          <w:shd w:val="pct15" w:color="auto" w:fill="FFFFFF"/>
        </w:rPr>
        <w:t>前三名</w:t>
      </w:r>
      <w:r w:rsidR="002C16CF" w:rsidRPr="005032AF">
        <w:rPr>
          <w:rFonts w:ascii="標楷體" w:eastAsia="標楷體" w:hAnsi="標楷體" w:hint="eastAsia"/>
          <w:shd w:val="pct15" w:color="auto" w:fill="FFFFFF"/>
        </w:rPr>
        <w:t>選手</w:t>
      </w:r>
      <w:r w:rsidR="002C16CF" w:rsidRPr="005032AF">
        <w:rPr>
          <w:rFonts w:ascii="標楷體" w:eastAsia="標楷體" w:hAnsi="標楷體" w:hint="eastAsia"/>
        </w:rPr>
        <w:t>。</w:t>
      </w:r>
    </w:p>
    <w:p w:rsidR="002C16CF" w:rsidRPr="00BF1705" w:rsidRDefault="00056294" w:rsidP="00056294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color w:val="2B1E1B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甄選報名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: 當年度若有市長盃英語朗讀組(兩年一次)，</w:t>
      </w:r>
      <w:r>
        <w:rPr>
          <w:rFonts w:ascii="標楷體" w:eastAsia="標楷體" w:hAnsi="標楷體" w:cs="Times New Roman" w:hint="eastAsia"/>
          <w:color w:val="000000"/>
          <w:szCs w:val="24"/>
        </w:rPr>
        <w:t>於甄選前兩週發放報名表給具有資格的選手。</w:t>
      </w:r>
    </w:p>
    <w:p w:rsidR="002C16CF" w:rsidRPr="00BF1705" w:rsidRDefault="00056294" w:rsidP="00056294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color w:val="2B1E1B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="002C16CF" w:rsidRPr="00BF1705">
        <w:rPr>
          <w:rFonts w:ascii="標楷體" w:eastAsia="標楷體" w:hAnsi="標楷體" w:cs="Times New Roman"/>
          <w:color w:val="000000"/>
          <w:szCs w:val="24"/>
        </w:rPr>
        <w:t>時間：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第一學期結束前，預計1月</w:t>
      </w:r>
      <w:r>
        <w:rPr>
          <w:rFonts w:ascii="標楷體" w:eastAsia="標楷體" w:hAnsi="標楷體" w:cs="Times New Roman" w:hint="eastAsia"/>
          <w:color w:val="000000"/>
          <w:szCs w:val="24"/>
        </w:rPr>
        <w:t>中的</w:t>
      </w:r>
      <w:r w:rsidR="00F3505F">
        <w:rPr>
          <w:rFonts w:ascii="標楷體" w:eastAsia="標楷體" w:hAnsi="標楷體" w:cs="Times New Roman" w:hint="eastAsia"/>
          <w:color w:val="000000"/>
          <w:szCs w:val="24"/>
        </w:rPr>
        <w:t>早自修或午休時間</w:t>
      </w:r>
      <w:r w:rsidR="002C16CF" w:rsidRPr="00BF1705">
        <w:rPr>
          <w:rFonts w:ascii="標楷體" w:eastAsia="標楷體" w:hAnsi="標楷體" w:cs="Times New Roman"/>
          <w:color w:val="000000"/>
          <w:szCs w:val="24"/>
        </w:rPr>
        <w:t>。</w:t>
      </w:r>
    </w:p>
    <w:p w:rsidR="002C16CF" w:rsidRPr="00BF1705" w:rsidRDefault="00056294" w:rsidP="00056294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color w:val="2B1E1B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地點</w:t>
      </w:r>
      <w:r w:rsidR="002C16CF" w:rsidRPr="00BF1705">
        <w:rPr>
          <w:rFonts w:ascii="標楷體" w:eastAsia="標楷體" w:hAnsi="標楷體" w:cs="Times New Roman"/>
          <w:color w:val="000000"/>
          <w:szCs w:val="24"/>
        </w:rPr>
        <w:t>：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英語教室</w:t>
      </w:r>
    </w:p>
    <w:p w:rsidR="002C16CF" w:rsidRPr="00BF1705" w:rsidRDefault="00056294" w:rsidP="00056294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color w:val="2B1E1B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方式與</w:t>
      </w:r>
      <w:r w:rsidR="002C16CF" w:rsidRPr="00BF1705">
        <w:rPr>
          <w:rFonts w:ascii="標楷體" w:eastAsia="標楷體" w:hAnsi="標楷體" w:cs="Times New Roman"/>
          <w:color w:val="000000"/>
          <w:szCs w:val="24"/>
        </w:rPr>
        <w:t>內容：</w:t>
      </w:r>
    </w:p>
    <w:p w:rsidR="002C16CF" w:rsidRPr="00BF1705" w:rsidRDefault="002C16CF" w:rsidP="00056294">
      <w:pPr>
        <w:pStyle w:val="a3"/>
        <w:widowControl/>
        <w:numPr>
          <w:ilvl w:val="0"/>
          <w:numId w:val="10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color w:val="2B1E1B"/>
          <w:kern w:val="0"/>
          <w:szCs w:val="24"/>
        </w:rPr>
      </w:pPr>
      <w:r w:rsidRPr="00BF1705">
        <w:rPr>
          <w:rFonts w:ascii="標楷體" w:eastAsia="標楷體" w:hAnsi="標楷體" w:hint="eastAsia"/>
        </w:rPr>
        <w:t>第一次徵</w:t>
      </w:r>
      <w:r w:rsidRPr="00BF1705">
        <w:rPr>
          <w:rFonts w:ascii="標楷體" w:eastAsia="標楷體" w:hAnsi="標楷體" w:cs="Times New Roman" w:hint="eastAsia"/>
          <w:color w:val="000000"/>
          <w:szCs w:val="24"/>
        </w:rPr>
        <w:t>選: 依當年公布的題目，評審們選其中一篇文章，請具有資格的選手回家練習，準備參加徵選比賽，</w:t>
      </w:r>
      <w:r w:rsidRPr="00BF1705">
        <w:rPr>
          <w:rFonts w:ascii="標楷體" w:eastAsia="標楷體" w:hAnsi="標楷體"/>
          <w:shd w:val="pct15" w:color="auto" w:fill="FFFFFF"/>
        </w:rPr>
        <w:t>每人限 3 分鐘</w:t>
      </w:r>
      <w:r w:rsidRPr="00BF1705">
        <w:rPr>
          <w:rFonts w:ascii="標楷體" w:eastAsia="標楷體" w:hAnsi="標楷體" w:hint="eastAsia"/>
          <w:shd w:val="pct15" w:color="auto" w:fill="FFFFFF"/>
        </w:rPr>
        <w:t>，唸不完不影響評分</w:t>
      </w:r>
      <w:r w:rsidRPr="00BF1705">
        <w:rPr>
          <w:rFonts w:ascii="標楷體" w:eastAsia="標楷體" w:hAnsi="標楷體"/>
        </w:rPr>
        <w:t>。</w:t>
      </w:r>
      <w:r w:rsidRPr="00BF1705">
        <w:rPr>
          <w:rFonts w:ascii="標楷體" w:eastAsia="標楷體" w:hAnsi="標楷體" w:hint="eastAsia"/>
        </w:rPr>
        <w:t>依當天</w:t>
      </w:r>
      <w:r w:rsidR="00056294"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="00056294"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Pr="00BF1705">
        <w:rPr>
          <w:rFonts w:ascii="標楷體" w:eastAsia="標楷體" w:hAnsi="標楷體" w:hint="eastAsia"/>
        </w:rPr>
        <w:t>實際狀況，決定代表學校對外參賽的選手</w:t>
      </w:r>
      <w:r w:rsidR="00F3505F" w:rsidRPr="00BF1705">
        <w:rPr>
          <w:rFonts w:ascii="標楷體" w:eastAsia="標楷體" w:hAnsi="標楷體" w:hint="eastAsia"/>
        </w:rPr>
        <w:t>一位</w:t>
      </w:r>
      <w:r w:rsidRPr="00BF1705">
        <w:rPr>
          <w:rFonts w:ascii="標楷體" w:eastAsia="標楷體" w:hAnsi="標楷體" w:hint="eastAsia"/>
        </w:rPr>
        <w:t>。若評審老師一致認為，</w:t>
      </w:r>
      <w:r w:rsidR="00F3505F">
        <w:rPr>
          <w:rFonts w:ascii="標楷體" w:eastAsia="標楷體" w:hAnsi="標楷體" w:hint="eastAsia"/>
        </w:rPr>
        <w:t>有幾位</w:t>
      </w:r>
      <w:r w:rsidRPr="00BF1705">
        <w:rPr>
          <w:rFonts w:ascii="標楷體" w:eastAsia="標楷體" w:hAnsi="標楷體" w:hint="eastAsia"/>
        </w:rPr>
        <w:t>實力相當，需要進行複賽，則會舉辦第二次徵選。</w:t>
      </w:r>
    </w:p>
    <w:p w:rsidR="002C16CF" w:rsidRPr="00BF1705" w:rsidRDefault="002C16CF" w:rsidP="00056294">
      <w:pPr>
        <w:pStyle w:val="a3"/>
        <w:widowControl/>
        <w:numPr>
          <w:ilvl w:val="0"/>
          <w:numId w:val="10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/>
          <w:color w:val="2B1E1B"/>
          <w:kern w:val="0"/>
          <w:szCs w:val="24"/>
        </w:rPr>
      </w:pPr>
      <w:r w:rsidRPr="00BF1705">
        <w:rPr>
          <w:rFonts w:ascii="標楷體" w:eastAsia="標楷體" w:hAnsi="標楷體" w:hint="eastAsia"/>
        </w:rPr>
        <w:t>第二次</w:t>
      </w:r>
      <w:r w:rsidR="00056294"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="00056294"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Pr="00BF1705">
        <w:rPr>
          <w:rFonts w:ascii="標楷體" w:eastAsia="標楷體" w:hAnsi="標楷體" w:hint="eastAsia"/>
        </w:rPr>
        <w:t xml:space="preserve">:　</w:t>
      </w:r>
      <w:r w:rsidRPr="00BF1705">
        <w:rPr>
          <w:rFonts w:ascii="標楷體" w:eastAsia="標楷體" w:hAnsi="標楷體" w:cs="Times New Roman" w:hint="eastAsia"/>
          <w:color w:val="000000"/>
          <w:szCs w:val="24"/>
        </w:rPr>
        <w:t>依當年公布的題目，評審們選其中三篇文章，請進入</w:t>
      </w:r>
      <w:r w:rsidRPr="00BF1705">
        <w:rPr>
          <w:rFonts w:ascii="標楷體" w:eastAsia="標楷體" w:hAnsi="標楷體" w:hint="eastAsia"/>
        </w:rPr>
        <w:t>第二次徵選，</w:t>
      </w:r>
      <w:r w:rsidRPr="00BF1705">
        <w:rPr>
          <w:rFonts w:ascii="標楷體" w:eastAsia="標楷體" w:hAnsi="標楷體" w:cs="Times New Roman" w:hint="eastAsia"/>
          <w:color w:val="000000"/>
          <w:szCs w:val="24"/>
        </w:rPr>
        <w:t>選手回家練習，準備參加徵選比賽，</w:t>
      </w:r>
      <w:r w:rsidRPr="00BF1705">
        <w:rPr>
          <w:rFonts w:ascii="標楷體" w:eastAsia="標楷體" w:hAnsi="標楷體"/>
          <w:shd w:val="pct15" w:color="auto" w:fill="FFFFFF"/>
        </w:rPr>
        <w:t>每人</w:t>
      </w:r>
      <w:r w:rsidRPr="00BF1705">
        <w:rPr>
          <w:rFonts w:ascii="標楷體" w:eastAsia="標楷體" w:hAnsi="標楷體" w:hint="eastAsia"/>
          <w:shd w:val="pct15" w:color="auto" w:fill="FFFFFF"/>
        </w:rPr>
        <w:t>每篇</w:t>
      </w:r>
      <w:r w:rsidRPr="00BF1705">
        <w:rPr>
          <w:rFonts w:ascii="標楷體" w:eastAsia="標楷體" w:hAnsi="標楷體"/>
          <w:shd w:val="pct15" w:color="auto" w:fill="FFFFFF"/>
        </w:rPr>
        <w:t>限 3 分鐘</w:t>
      </w:r>
      <w:r w:rsidRPr="00BF1705">
        <w:rPr>
          <w:rFonts w:ascii="標楷體" w:eastAsia="標楷體" w:hAnsi="標楷體" w:hint="eastAsia"/>
          <w:shd w:val="pct15" w:color="auto" w:fill="FFFFFF"/>
        </w:rPr>
        <w:t>，唸不完不影響評分</w:t>
      </w:r>
      <w:r w:rsidRPr="00BF1705">
        <w:rPr>
          <w:rFonts w:ascii="標楷體" w:eastAsia="標楷體" w:hAnsi="標楷體"/>
        </w:rPr>
        <w:t>。</w:t>
      </w:r>
      <w:r w:rsidRPr="00BF1705">
        <w:rPr>
          <w:rFonts w:ascii="標楷體" w:eastAsia="標楷體" w:hAnsi="標楷體" w:hint="eastAsia"/>
        </w:rPr>
        <w:t>依當天</w:t>
      </w:r>
      <w:r w:rsidR="00056294"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="00056294"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Pr="00BF1705">
        <w:rPr>
          <w:rFonts w:ascii="標楷體" w:eastAsia="標楷體" w:hAnsi="標楷體" w:hint="eastAsia"/>
        </w:rPr>
        <w:t>實際狀況，決定代表學校對外參賽的選手一位。</w:t>
      </w:r>
    </w:p>
    <w:p w:rsidR="002C16CF" w:rsidRPr="00BF1705" w:rsidRDefault="00056294" w:rsidP="00056294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 w:hanging="482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 xml:space="preserve">評審: 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  <w:shd w:val="pct15" w:color="auto" w:fill="FFFFFF"/>
        </w:rPr>
        <w:t>三~五名校內英語老師，含外師至少兩名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。(若其中一參賽選手為英語老師子女，學校絕不會邀請該位英語老師擔任評審老師，亦或參與討論評審結果。)</w:t>
      </w:r>
    </w:p>
    <w:p w:rsidR="00056294" w:rsidRDefault="002C16CF" w:rsidP="00056294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 w:hanging="482"/>
        <w:rPr>
          <w:rFonts w:ascii="標楷體" w:eastAsia="標楷體" w:hAnsi="標楷體" w:cs="Times New Roman"/>
          <w:color w:val="000000"/>
          <w:szCs w:val="24"/>
        </w:rPr>
      </w:pPr>
      <w:r w:rsidRPr="00BF1705">
        <w:rPr>
          <w:rFonts w:ascii="標楷體" w:eastAsia="標楷體" w:hAnsi="標楷體" w:cs="Times New Roman" w:hint="eastAsia"/>
          <w:color w:val="000000"/>
          <w:szCs w:val="24"/>
        </w:rPr>
        <w:t>評判標準：</w:t>
      </w:r>
    </w:p>
    <w:p w:rsidR="00056294" w:rsidRPr="00056294" w:rsidRDefault="002C16CF" w:rsidP="00056294">
      <w:pPr>
        <w:pStyle w:val="a3"/>
        <w:widowControl/>
        <w:numPr>
          <w:ilvl w:val="1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056294">
        <w:rPr>
          <w:rFonts w:ascii="標楷體" w:eastAsia="標楷體" w:hAnsi="標楷體"/>
        </w:rPr>
        <w:t>語音(發音及聲調)：占 45%。</w:t>
      </w:r>
      <w:r w:rsidRPr="00056294">
        <w:rPr>
          <w:rFonts w:ascii="標楷體" w:eastAsia="標楷體" w:hAnsi="標楷體" w:cs="新細明體" w:hint="eastAsia"/>
          <w:color w:val="000000"/>
          <w:kern w:val="0"/>
          <w:szCs w:val="24"/>
        </w:rPr>
        <w:t>英式或美式口音均可，不影響評分。</w:t>
      </w:r>
    </w:p>
    <w:p w:rsidR="00056294" w:rsidRPr="00056294" w:rsidRDefault="002C16CF" w:rsidP="00056294">
      <w:pPr>
        <w:pStyle w:val="a3"/>
        <w:widowControl/>
        <w:numPr>
          <w:ilvl w:val="1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056294">
        <w:rPr>
          <w:rFonts w:ascii="標楷體" w:eastAsia="標楷體" w:hAnsi="標楷體"/>
        </w:rPr>
        <w:t xml:space="preserve">聲情（語調、語氣）：占 45%。 </w:t>
      </w:r>
    </w:p>
    <w:p w:rsidR="002C16CF" w:rsidRPr="00056294" w:rsidRDefault="002C16CF" w:rsidP="00056294">
      <w:pPr>
        <w:pStyle w:val="a3"/>
        <w:widowControl/>
        <w:numPr>
          <w:ilvl w:val="1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Times New Roman"/>
          <w:color w:val="000000"/>
          <w:szCs w:val="24"/>
        </w:rPr>
      </w:pPr>
      <w:r w:rsidRPr="00056294">
        <w:rPr>
          <w:rFonts w:ascii="標楷體" w:eastAsia="標楷體" w:hAnsi="標楷體"/>
        </w:rPr>
        <w:t>臺風(儀容、態度、表情)：占 10%</w:t>
      </w:r>
      <w:r w:rsidRPr="00056294">
        <w:rPr>
          <w:rFonts w:ascii="標楷體" w:eastAsia="標楷體" w:hAnsi="標楷體" w:hint="eastAsia"/>
        </w:rPr>
        <w:t>。</w:t>
      </w:r>
    </w:p>
    <w:p w:rsidR="002C16CF" w:rsidRPr="00394323" w:rsidRDefault="00056294" w:rsidP="00394323">
      <w:pPr>
        <w:pStyle w:val="a3"/>
        <w:widowControl/>
        <w:numPr>
          <w:ilvl w:val="0"/>
          <w:numId w:val="5"/>
        </w:numPr>
        <w:shd w:val="clear" w:color="auto" w:fill="FFFFFF"/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新細明體" w:hint="eastAsia"/>
          <w:color w:val="2B1E1B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甄</w:t>
      </w:r>
      <w:r w:rsidRPr="00BF1705">
        <w:rPr>
          <w:rFonts w:ascii="標楷體" w:eastAsia="標楷體" w:hAnsi="標楷體" w:cs="Times New Roman"/>
          <w:color w:val="000000"/>
          <w:szCs w:val="24"/>
        </w:rPr>
        <w:t>選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人數:</w:t>
      </w:r>
      <w:r w:rsidR="002C16CF" w:rsidRPr="00BF1705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C16CF" w:rsidRPr="00BF1705">
        <w:rPr>
          <w:rFonts w:ascii="標楷體" w:eastAsia="標楷體" w:hAnsi="標楷體" w:cs="Times New Roman"/>
          <w:color w:val="000000"/>
          <w:szCs w:val="24"/>
        </w:rPr>
        <w:t>人</w:t>
      </w:r>
      <w:r w:rsidR="002C16CF" w:rsidRPr="00BF170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sectPr w:rsidR="002C16CF" w:rsidRPr="00394323" w:rsidSect="002C1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A29" w:rsidRDefault="00297A29" w:rsidP="002C16CF">
      <w:r>
        <w:separator/>
      </w:r>
    </w:p>
  </w:endnote>
  <w:endnote w:type="continuationSeparator" w:id="0">
    <w:p w:rsidR="00297A29" w:rsidRDefault="00297A29" w:rsidP="002C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A29" w:rsidRDefault="00297A29" w:rsidP="002C16CF">
      <w:r>
        <w:separator/>
      </w:r>
    </w:p>
  </w:footnote>
  <w:footnote w:type="continuationSeparator" w:id="0">
    <w:p w:rsidR="00297A29" w:rsidRDefault="00297A29" w:rsidP="002C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F61"/>
    <w:multiLevelType w:val="hybridMultilevel"/>
    <w:tmpl w:val="93908232"/>
    <w:lvl w:ilvl="0" w:tplc="BA7A8B72">
      <w:start w:val="1"/>
      <w:numFmt w:val="taiwaneseCountingThousand"/>
      <w:lvlText w:val="%1、"/>
      <w:lvlJc w:val="left"/>
      <w:pPr>
        <w:ind w:left="1230" w:hanging="360"/>
      </w:pPr>
      <w:rPr>
        <w:rFonts w:ascii="標楷體" w:eastAsia="標楷體" w:hAnsi="標楷體"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F0A45"/>
    <w:multiLevelType w:val="multilevel"/>
    <w:tmpl w:val="4468A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15937"/>
    <w:multiLevelType w:val="multilevel"/>
    <w:tmpl w:val="C3F88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52737"/>
    <w:multiLevelType w:val="hybridMultilevel"/>
    <w:tmpl w:val="2602A34C"/>
    <w:lvl w:ilvl="0" w:tplc="18B2C538">
      <w:start w:val="1"/>
      <w:numFmt w:val="decimal"/>
      <w:lvlText w:val="(%1)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3ED05D6"/>
    <w:multiLevelType w:val="hybridMultilevel"/>
    <w:tmpl w:val="FA4E3BB8"/>
    <w:lvl w:ilvl="0" w:tplc="7B5842D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571982"/>
    <w:multiLevelType w:val="hybridMultilevel"/>
    <w:tmpl w:val="9648E47C"/>
    <w:lvl w:ilvl="0" w:tplc="18B2C538">
      <w:start w:val="1"/>
      <w:numFmt w:val="decimal"/>
      <w:lvlText w:val="(%1)"/>
      <w:lvlJc w:val="left"/>
      <w:pPr>
        <w:ind w:left="192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0EF6F75"/>
    <w:multiLevelType w:val="multilevel"/>
    <w:tmpl w:val="D8C231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01AAD"/>
    <w:multiLevelType w:val="hybridMultilevel"/>
    <w:tmpl w:val="96D4AABA"/>
    <w:lvl w:ilvl="0" w:tplc="77A0B614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642C23"/>
    <w:multiLevelType w:val="multilevel"/>
    <w:tmpl w:val="E2347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D6D16"/>
    <w:multiLevelType w:val="multilevel"/>
    <w:tmpl w:val="E9AE45A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" w15:restartNumberingAfterBreak="0">
    <w:nsid w:val="44524F13"/>
    <w:multiLevelType w:val="hybridMultilevel"/>
    <w:tmpl w:val="899A42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610F73"/>
    <w:multiLevelType w:val="multilevel"/>
    <w:tmpl w:val="E01C4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115476"/>
    <w:multiLevelType w:val="hybridMultilevel"/>
    <w:tmpl w:val="1220DD8E"/>
    <w:lvl w:ilvl="0" w:tplc="E02CB608">
      <w:start w:val="1"/>
      <w:numFmt w:val="taiwaneseCountingThousand"/>
      <w:lvlText w:val="(%1)"/>
      <w:lvlJc w:val="left"/>
      <w:pPr>
        <w:ind w:left="8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3" w15:restartNumberingAfterBreak="0">
    <w:nsid w:val="4DA4580D"/>
    <w:multiLevelType w:val="multilevel"/>
    <w:tmpl w:val="6FB25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54952"/>
    <w:multiLevelType w:val="hybridMultilevel"/>
    <w:tmpl w:val="0EE49C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8140CB"/>
    <w:multiLevelType w:val="hybridMultilevel"/>
    <w:tmpl w:val="8AF45954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2262749"/>
    <w:multiLevelType w:val="hybridMultilevel"/>
    <w:tmpl w:val="AC3062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4A257F"/>
    <w:multiLevelType w:val="multilevel"/>
    <w:tmpl w:val="7846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822EC"/>
    <w:multiLevelType w:val="hybridMultilevel"/>
    <w:tmpl w:val="2FE4CCC6"/>
    <w:lvl w:ilvl="0" w:tplc="FA040B08">
      <w:start w:val="1"/>
      <w:numFmt w:val="taiwaneseCountingThousand"/>
      <w:lvlText w:val="%1、"/>
      <w:lvlJc w:val="left"/>
      <w:pPr>
        <w:ind w:left="1440" w:hanging="480"/>
      </w:pPr>
      <w:rPr>
        <w:b w:val="0"/>
      </w:rPr>
    </w:lvl>
    <w:lvl w:ilvl="1" w:tplc="5EFC5284">
      <w:start w:val="1"/>
      <w:numFmt w:val="decimal"/>
      <w:lvlText w:val="（%2）"/>
      <w:lvlJc w:val="left"/>
      <w:pPr>
        <w:ind w:left="2160" w:hanging="72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AED23A6"/>
    <w:multiLevelType w:val="hybridMultilevel"/>
    <w:tmpl w:val="8E140FA0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9"/>
  </w:num>
  <w:num w:numId="5">
    <w:abstractNumId w:val="18"/>
  </w:num>
  <w:num w:numId="6">
    <w:abstractNumId w:val="4"/>
  </w:num>
  <w:num w:numId="7">
    <w:abstractNumId w:val="12"/>
  </w:num>
  <w:num w:numId="8">
    <w:abstractNumId w:val="15"/>
  </w:num>
  <w:num w:numId="9">
    <w:abstractNumId w:val="5"/>
  </w:num>
  <w:num w:numId="10">
    <w:abstractNumId w:val="3"/>
  </w:num>
  <w:num w:numId="11">
    <w:abstractNumId w:val="16"/>
  </w:num>
  <w:num w:numId="12">
    <w:abstractNumId w:val="7"/>
  </w:num>
  <w:num w:numId="13">
    <w:abstractNumId w:val="10"/>
  </w:num>
  <w:num w:numId="14">
    <w:abstractNumId w:val="19"/>
  </w:num>
  <w:num w:numId="15">
    <w:abstractNumId w:val="17"/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0C"/>
    <w:rsid w:val="00056294"/>
    <w:rsid w:val="00297A29"/>
    <w:rsid w:val="002C16CF"/>
    <w:rsid w:val="00394323"/>
    <w:rsid w:val="004E0113"/>
    <w:rsid w:val="005032AF"/>
    <w:rsid w:val="007D5305"/>
    <w:rsid w:val="00856C0C"/>
    <w:rsid w:val="00A655D4"/>
    <w:rsid w:val="00BF1705"/>
    <w:rsid w:val="00C65BC4"/>
    <w:rsid w:val="00ED6EB2"/>
    <w:rsid w:val="00EE1587"/>
    <w:rsid w:val="00EF674A"/>
    <w:rsid w:val="00F3505F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52ECF"/>
  <w15:chartTrackingRefBased/>
  <w15:docId w15:val="{B964335D-8CA9-453D-9CFD-7BCA7F8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6C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56C0C"/>
    <w:pPr>
      <w:ind w:leftChars="200" w:left="480"/>
    </w:pPr>
  </w:style>
  <w:style w:type="paragraph" w:styleId="3">
    <w:name w:val="Body Text Indent 3"/>
    <w:basedOn w:val="a"/>
    <w:link w:val="30"/>
    <w:rsid w:val="00EF674A"/>
    <w:pPr>
      <w:ind w:left="720" w:hangingChars="300" w:hanging="720"/>
    </w:pPr>
    <w:rPr>
      <w:rFonts w:ascii="標楷體" w:eastAsia="標楷體" w:hAnsi="Times New Roman" w:cs="Times New Roman"/>
      <w:color w:val="000000"/>
      <w:szCs w:val="24"/>
    </w:rPr>
  </w:style>
  <w:style w:type="character" w:customStyle="1" w:styleId="30">
    <w:name w:val="本文縮排 3 字元"/>
    <w:basedOn w:val="a0"/>
    <w:link w:val="3"/>
    <w:rsid w:val="00EF674A"/>
    <w:rPr>
      <w:rFonts w:ascii="標楷體" w:eastAsia="標楷體" w:hAnsi="Times New Roman" w:cs="Times New Roman"/>
      <w:color w:val="000000"/>
      <w:szCs w:val="24"/>
    </w:rPr>
  </w:style>
  <w:style w:type="character" w:customStyle="1" w:styleId="freebirdanalyticsviewquestiontitle">
    <w:name w:val="freebirdanalyticsviewquestiontitle"/>
    <w:rsid w:val="00EF674A"/>
  </w:style>
  <w:style w:type="paragraph" w:styleId="a4">
    <w:name w:val="header"/>
    <w:basedOn w:val="a"/>
    <w:link w:val="a5"/>
    <w:uiPriority w:val="99"/>
    <w:unhideWhenUsed/>
    <w:rsid w:val="002C1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16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1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16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Shirley</cp:lastModifiedBy>
  <cp:revision>2</cp:revision>
  <cp:lastPrinted>2022-12-28T05:22:00Z</cp:lastPrinted>
  <dcterms:created xsi:type="dcterms:W3CDTF">2022-12-28T08:25:00Z</dcterms:created>
  <dcterms:modified xsi:type="dcterms:W3CDTF">2022-12-28T08:25:00Z</dcterms:modified>
</cp:coreProperties>
</file>